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C" w:rsidRPr="00A15405" w:rsidRDefault="00A15405" w:rsidP="00A15405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15405">
        <w:rPr>
          <w:rFonts w:ascii="Arial" w:hAnsi="Arial" w:cs="Arial"/>
          <w:b/>
          <w:sz w:val="28"/>
          <w:szCs w:val="28"/>
        </w:rPr>
        <w:t>I ENDER - LABORATORIO DE INCLUSÃO</w:t>
      </w: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tbl>
      <w:tblPr>
        <w:tblStyle w:val="Tabelacomgrade"/>
        <w:tblpPr w:leftFromText="141" w:rightFromText="141" w:vertAnchor="page" w:horzAnchor="margin" w:tblpY="2356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709"/>
        <w:gridCol w:w="1099"/>
      </w:tblGrid>
      <w:tr w:rsidR="00A15405" w:rsidTr="00A15405">
        <w:trPr>
          <w:trHeight w:val="573"/>
        </w:trPr>
        <w:tc>
          <w:tcPr>
            <w:tcW w:w="2192" w:type="dxa"/>
            <w:vAlign w:val="center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709" w:type="dxa"/>
            <w:vAlign w:val="center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 xml:space="preserve">    Andréia Luciane dos Santos,</w:t>
            </w:r>
            <w:r w:rsidRPr="00A1540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Jorge Nei </w:t>
            </w:r>
            <w:proofErr w:type="gramStart"/>
            <w:r w:rsidRPr="00A15405">
              <w:rPr>
                <w:rFonts w:ascii="Arial" w:eastAsia="Calibri" w:hAnsi="Arial" w:cs="Arial"/>
                <w:sz w:val="24"/>
                <w:szCs w:val="24"/>
              </w:rPr>
              <w:t>Neves</w:t>
            </w:r>
            <w:proofErr w:type="gramEnd"/>
          </w:p>
        </w:tc>
        <w:tc>
          <w:tcPr>
            <w:tcW w:w="4720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A15405">
              <w:rPr>
                <w:rFonts w:ascii="Arial" w:eastAsia="Calibri" w:hAnsi="Arial" w:cs="Arial"/>
                <w:sz w:val="24"/>
                <w:szCs w:val="24"/>
              </w:rPr>
              <w:t xml:space="preserve">O que aprendo em casa </w:t>
            </w:r>
            <w:proofErr w:type="gramStart"/>
            <w:r w:rsidRPr="00A15405">
              <w:rPr>
                <w:rFonts w:ascii="Arial" w:eastAsia="Calibri" w:hAnsi="Arial" w:cs="Arial"/>
                <w:sz w:val="24"/>
                <w:szCs w:val="24"/>
              </w:rPr>
              <w:t>aprendo</w:t>
            </w:r>
            <w:proofErr w:type="gramEnd"/>
            <w:r w:rsidRPr="00A15405">
              <w:rPr>
                <w:rFonts w:ascii="Arial" w:eastAsia="Calibri" w:hAnsi="Arial" w:cs="Arial"/>
                <w:sz w:val="24"/>
                <w:szCs w:val="24"/>
              </w:rPr>
              <w:t xml:space="preserve"> na escola: uma análise da pedagogia da alternância na formação do jovem </w:t>
            </w:r>
            <w:bookmarkStart w:id="0" w:name="_GoBack"/>
            <w:bookmarkEnd w:id="0"/>
            <w:r w:rsidRPr="00A15405">
              <w:rPr>
                <w:rFonts w:ascii="Arial" w:eastAsia="Calibri" w:hAnsi="Arial" w:cs="Arial"/>
                <w:sz w:val="24"/>
                <w:szCs w:val="24"/>
              </w:rPr>
              <w:t>agricultor familiar</w:t>
            </w:r>
          </w:p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  <w:lang w:val="pt-PT"/>
              </w:rPr>
              <w:t>Rosilene</w:t>
            </w:r>
            <w:r w:rsidRPr="00A15405">
              <w:rPr>
                <w:rFonts w:ascii="Arial" w:hAnsi="Arial" w:cs="Arial"/>
                <w:sz w:val="24"/>
                <w:szCs w:val="24"/>
              </w:rPr>
              <w:t xml:space="preserve"> Lavezzo,             </w:t>
            </w:r>
          </w:p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Janete</w:t>
            </w: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A15405">
              <w:rPr>
                <w:rFonts w:ascii="Arial" w:hAnsi="Arial" w:cs="Arial"/>
                <w:sz w:val="24"/>
                <w:szCs w:val="24"/>
              </w:rPr>
              <w:t>Lopes</w:t>
            </w:r>
          </w:p>
        </w:tc>
        <w:tc>
          <w:tcPr>
            <w:tcW w:w="4720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Evasão escolar no ensi</w:t>
            </w:r>
            <w:r>
              <w:rPr>
                <w:rFonts w:ascii="Arial" w:hAnsi="Arial" w:cs="Arial"/>
                <w:sz w:val="24"/>
                <w:szCs w:val="24"/>
              </w:rPr>
              <w:t>no fundamental I e II no Brasil</w:t>
            </w:r>
          </w:p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  <w:lang w:val="pt-PT"/>
              </w:rPr>
              <w:t>Rosilene</w:t>
            </w:r>
            <w:r w:rsidRPr="00A15405">
              <w:rPr>
                <w:rFonts w:ascii="Arial" w:hAnsi="Arial" w:cs="Arial"/>
                <w:sz w:val="24"/>
                <w:szCs w:val="24"/>
              </w:rPr>
              <w:t xml:space="preserve"> Lavezzo</w:t>
            </w:r>
          </w:p>
        </w:tc>
        <w:tc>
          <w:tcPr>
            <w:tcW w:w="4720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eastAsia="Calibri" w:hAnsi="Arial" w:cs="Arial"/>
                <w:sz w:val="24"/>
                <w:szCs w:val="24"/>
              </w:rPr>
              <w:t>Política pública de asistência social: da caridade ao direito</w:t>
            </w: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 xml:space="preserve">Janaina de Oliveira Copatti, Geisibel Maria Pinheiro, Adalberto Dias de </w:t>
            </w: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Souza</w:t>
            </w:r>
            <w:proofErr w:type="gramEnd"/>
          </w:p>
        </w:tc>
        <w:tc>
          <w:tcPr>
            <w:tcW w:w="4720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A15405">
              <w:rPr>
                <w:rFonts w:ascii="Arial" w:hAnsi="Arial" w:cs="Arial"/>
                <w:bCs/>
                <w:sz w:val="24"/>
                <w:szCs w:val="24"/>
                <w:lang w:val="pt-PT"/>
              </w:rPr>
              <w:t>Segurança pública: políticas públicas de prevenção à criminalidade na juventude.</w:t>
            </w: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 xml:space="preserve">Geisibel Maria Pinheiro, Adalberto Dias de </w:t>
            </w: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Souza</w:t>
            </w:r>
            <w:proofErr w:type="gramEnd"/>
          </w:p>
        </w:tc>
        <w:tc>
          <w:tcPr>
            <w:tcW w:w="4720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Micro empreendedores individuais</w:t>
            </w:r>
            <w:proofErr w:type="gramEnd"/>
            <w:r w:rsidRPr="00A15405">
              <w:rPr>
                <w:rFonts w:ascii="Arial" w:hAnsi="Arial" w:cs="Arial"/>
                <w:sz w:val="24"/>
                <w:szCs w:val="24"/>
              </w:rPr>
              <w:t>: agentes impulsionadores do</w:t>
            </w:r>
            <w:r>
              <w:rPr>
                <w:rFonts w:ascii="Arial" w:hAnsi="Arial" w:cs="Arial"/>
                <w:sz w:val="24"/>
                <w:szCs w:val="24"/>
              </w:rPr>
              <w:t xml:space="preserve"> desenvolvimento local</w:t>
            </w:r>
          </w:p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21:30</w:t>
            </w:r>
            <w:proofErr w:type="gramEnd"/>
          </w:p>
        </w:tc>
      </w:tr>
      <w:tr w:rsidR="00A15405" w:rsidTr="00A15405">
        <w:trPr>
          <w:trHeight w:val="364"/>
        </w:trPr>
        <w:tc>
          <w:tcPr>
            <w:tcW w:w="2192" w:type="dxa"/>
            <w:vAlign w:val="bottom"/>
          </w:tcPr>
          <w:p w:rsidR="00A15405" w:rsidRPr="00A15405" w:rsidRDefault="00A15405" w:rsidP="00A154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 xml:space="preserve">Geisibel Maria Pinheiro, Adalberto Dias de </w:t>
            </w: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Souza</w:t>
            </w:r>
            <w:proofErr w:type="gramEnd"/>
          </w:p>
          <w:p w:rsidR="00A15405" w:rsidRPr="00A15405" w:rsidRDefault="00A15405" w:rsidP="00A154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:rsidR="00A15405" w:rsidRPr="00A15405" w:rsidRDefault="00A15405" w:rsidP="00A1540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 xml:space="preserve">Dificuldades para </w:t>
            </w: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implementação</w:t>
            </w:r>
            <w:proofErr w:type="gramEnd"/>
            <w:r w:rsidRPr="00A15405">
              <w:rPr>
                <w:rFonts w:ascii="Arial" w:hAnsi="Arial" w:cs="Arial"/>
                <w:sz w:val="24"/>
                <w:szCs w:val="24"/>
              </w:rPr>
              <w:t xml:space="preserve"> do Plano de Desenvolvimento Local (PDL) em pequenos municípios. </w:t>
            </w:r>
          </w:p>
          <w:p w:rsidR="00A15405" w:rsidRPr="00A15405" w:rsidRDefault="00A15405" w:rsidP="00A1540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405">
              <w:rPr>
                <w:rFonts w:ascii="Arial" w:hAnsi="Arial" w:cs="Arial"/>
                <w:sz w:val="24"/>
                <w:szCs w:val="24"/>
              </w:rPr>
              <w:t>Lab. Inclusão</w:t>
            </w:r>
          </w:p>
        </w:tc>
        <w:tc>
          <w:tcPr>
            <w:tcW w:w="1099" w:type="dxa"/>
            <w:vAlign w:val="bottom"/>
          </w:tcPr>
          <w:p w:rsidR="00A15405" w:rsidRPr="00A15405" w:rsidRDefault="00A15405" w:rsidP="00A1540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5405">
              <w:rPr>
                <w:rFonts w:ascii="Arial" w:hAnsi="Arial" w:cs="Arial"/>
                <w:sz w:val="24"/>
                <w:szCs w:val="24"/>
              </w:rPr>
              <w:t>21:50</w:t>
            </w:r>
            <w:proofErr w:type="gramEnd"/>
          </w:p>
        </w:tc>
      </w:tr>
    </w:tbl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p w:rsidR="005C1CAC" w:rsidRDefault="005C1CAC" w:rsidP="005C1CAC">
      <w:pPr>
        <w:ind w:firstLine="0"/>
        <w:rPr>
          <w:rFonts w:ascii="Arial" w:hAnsi="Arial" w:cs="Arial"/>
          <w:color w:val="FF0000"/>
          <w:u w:val="single"/>
        </w:rPr>
      </w:pPr>
    </w:p>
    <w:sectPr w:rsidR="005C1CAC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6B" w:rsidRDefault="00197E6B">
      <w:pPr>
        <w:spacing w:line="240" w:lineRule="auto"/>
      </w:pPr>
      <w:r>
        <w:separator/>
      </w:r>
    </w:p>
  </w:endnote>
  <w:endnote w:type="continuationSeparator" w:id="0">
    <w:p w:rsidR="00197E6B" w:rsidRDefault="0019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6B" w:rsidRDefault="00197E6B">
      <w:pPr>
        <w:spacing w:line="240" w:lineRule="auto"/>
      </w:pPr>
      <w:r>
        <w:separator/>
      </w:r>
    </w:p>
  </w:footnote>
  <w:footnote w:type="continuationSeparator" w:id="0">
    <w:p w:rsidR="00197E6B" w:rsidRDefault="0019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197E6B">
    <w:pPr>
      <w:pStyle w:val="Cabealho"/>
    </w:pPr>
  </w:p>
  <w:p w:rsidR="00AB44E9" w:rsidRDefault="00197E6B"/>
  <w:p w:rsidR="00AB44E9" w:rsidRDefault="00197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AC"/>
    <w:rsid w:val="00197E6B"/>
    <w:rsid w:val="005C1CAC"/>
    <w:rsid w:val="008E564B"/>
    <w:rsid w:val="00A15405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C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C1C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2</cp:revision>
  <dcterms:created xsi:type="dcterms:W3CDTF">2017-06-05T20:48:00Z</dcterms:created>
  <dcterms:modified xsi:type="dcterms:W3CDTF">2017-06-06T03:57:00Z</dcterms:modified>
</cp:coreProperties>
</file>