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Y="1906"/>
        <w:tblW w:w="0" w:type="auto"/>
        <w:tblLayout w:type="fixed"/>
        <w:tblLook w:val="04A0"/>
      </w:tblPr>
      <w:tblGrid>
        <w:gridCol w:w="2192"/>
        <w:gridCol w:w="4437"/>
        <w:gridCol w:w="992"/>
        <w:gridCol w:w="1099"/>
      </w:tblGrid>
      <w:tr w:rsidR="00947BB6" w:rsidRPr="004A0007" w:rsidTr="004A0007">
        <w:trPr>
          <w:trHeight w:val="573"/>
        </w:trPr>
        <w:tc>
          <w:tcPr>
            <w:tcW w:w="2192" w:type="dxa"/>
            <w:vAlign w:val="center"/>
          </w:tcPr>
          <w:p w:rsidR="00947BB6" w:rsidRPr="004A0007" w:rsidRDefault="00947BB6" w:rsidP="004A0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4437" w:type="dxa"/>
            <w:vAlign w:val="center"/>
          </w:tcPr>
          <w:p w:rsidR="00947BB6" w:rsidRPr="004A0007" w:rsidRDefault="00947BB6" w:rsidP="004A0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Título do Resumo</w:t>
            </w:r>
          </w:p>
        </w:tc>
        <w:tc>
          <w:tcPr>
            <w:tcW w:w="992" w:type="dxa"/>
            <w:vAlign w:val="center"/>
          </w:tcPr>
          <w:p w:rsidR="00947BB6" w:rsidRPr="004A0007" w:rsidRDefault="00947BB6" w:rsidP="004A0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Sala</w:t>
            </w:r>
          </w:p>
        </w:tc>
        <w:tc>
          <w:tcPr>
            <w:tcW w:w="1099" w:type="dxa"/>
            <w:vAlign w:val="center"/>
          </w:tcPr>
          <w:p w:rsidR="00947BB6" w:rsidRPr="004A0007" w:rsidRDefault="00947BB6" w:rsidP="004A000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4A0137" w:rsidRPr="004A0007" w:rsidTr="004A0007">
        <w:trPr>
          <w:trHeight w:val="364"/>
        </w:trPr>
        <w:tc>
          <w:tcPr>
            <w:tcW w:w="21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Aron Marcus Ribeiro Silva, Adalberto Dias de Souza, João Marcos B. Avelar, Rodrigo Monteiro da Silva</w:t>
            </w:r>
          </w:p>
        </w:tc>
        <w:tc>
          <w:tcPr>
            <w:tcW w:w="4437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 xml:space="preserve">Sistema tributário nacional: a necessidade </w:t>
            </w:r>
            <w:r w:rsidR="00FC473B">
              <w:rPr>
                <w:rFonts w:ascii="Arial" w:hAnsi="Arial" w:cs="Arial"/>
                <w:sz w:val="24"/>
                <w:szCs w:val="24"/>
              </w:rPr>
              <w:t>da reforma tributária no Brasil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Mini Audit.</w:t>
            </w:r>
          </w:p>
        </w:tc>
        <w:tc>
          <w:tcPr>
            <w:tcW w:w="1099" w:type="dxa"/>
            <w:vAlign w:val="bottom"/>
          </w:tcPr>
          <w:p w:rsidR="004A0137" w:rsidRPr="004A0007" w:rsidRDefault="004A0137" w:rsidP="004A013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0007">
              <w:rPr>
                <w:rFonts w:ascii="Arial" w:hAnsi="Arial" w:cs="Arial"/>
                <w:sz w:val="24"/>
                <w:szCs w:val="24"/>
              </w:rPr>
              <w:t>19:40</w:t>
            </w:r>
            <w:proofErr w:type="gramEnd"/>
          </w:p>
        </w:tc>
      </w:tr>
      <w:tr w:rsidR="004A0137" w:rsidRPr="004A0007" w:rsidTr="004A0007">
        <w:trPr>
          <w:trHeight w:val="364"/>
        </w:trPr>
        <w:tc>
          <w:tcPr>
            <w:tcW w:w="21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  <w:lang w:val="pt-PT"/>
              </w:rPr>
              <w:t>Kelly Cristina Romanhuk,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Adalberto Dias de Souza,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Marcos Junio Ferreira de Jesus,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Ceres America Ribas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7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007">
              <w:rPr>
                <w:rFonts w:ascii="Arial" w:hAnsi="Arial" w:cs="Arial"/>
                <w:bCs/>
                <w:sz w:val="24"/>
                <w:szCs w:val="24"/>
                <w:lang w:val="pt-PT"/>
              </w:rPr>
              <w:t>Estruturas govern</w:t>
            </w:r>
            <w:bookmarkStart w:id="0" w:name="_GoBack"/>
            <w:bookmarkEnd w:id="0"/>
            <w:r w:rsidRPr="004A0007">
              <w:rPr>
                <w:rFonts w:ascii="Arial" w:hAnsi="Arial" w:cs="Arial"/>
                <w:bCs/>
                <w:sz w:val="24"/>
                <w:szCs w:val="24"/>
                <w:lang w:val="pt-PT"/>
              </w:rPr>
              <w:t>amentais (governo federal) no Brasil, Estados Unidos da América e México: um estudo comparativo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Mini Audit.</w:t>
            </w:r>
          </w:p>
        </w:tc>
        <w:tc>
          <w:tcPr>
            <w:tcW w:w="1099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0007">
              <w:rPr>
                <w:rFonts w:ascii="Arial" w:hAnsi="Arial" w:cs="Arial"/>
                <w:sz w:val="24"/>
                <w:szCs w:val="24"/>
              </w:rPr>
              <w:t>20:00</w:t>
            </w:r>
            <w:proofErr w:type="gramEnd"/>
          </w:p>
        </w:tc>
      </w:tr>
      <w:tr w:rsidR="004A0137" w:rsidRPr="004A0007" w:rsidTr="004A0007">
        <w:trPr>
          <w:trHeight w:val="364"/>
        </w:trPr>
        <w:tc>
          <w:tcPr>
            <w:tcW w:w="21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 xml:space="preserve">                               Eliane Marceski,                          Armindo José Loghi</w:t>
            </w:r>
          </w:p>
        </w:tc>
        <w:tc>
          <w:tcPr>
            <w:tcW w:w="4437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  <w:lang w:val="pt-PT"/>
              </w:rPr>
            </w:pPr>
            <w:r w:rsidRPr="004A0007">
              <w:rPr>
                <w:rFonts w:ascii="Arial" w:hAnsi="Arial" w:cs="Arial"/>
                <w:bCs/>
                <w:sz w:val="24"/>
                <w:szCs w:val="24"/>
              </w:rPr>
              <w:t>Política nacional de segurança pública e a sua relação com a impunidade dos crimes de colarinho branco</w:t>
            </w:r>
          </w:p>
        </w:tc>
        <w:tc>
          <w:tcPr>
            <w:tcW w:w="9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Mini Audit.</w:t>
            </w:r>
          </w:p>
        </w:tc>
        <w:tc>
          <w:tcPr>
            <w:tcW w:w="1099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0007">
              <w:rPr>
                <w:rFonts w:ascii="Arial" w:hAnsi="Arial" w:cs="Arial"/>
                <w:sz w:val="24"/>
                <w:szCs w:val="24"/>
              </w:rPr>
              <w:t>20:20</w:t>
            </w:r>
            <w:proofErr w:type="gramEnd"/>
          </w:p>
        </w:tc>
      </w:tr>
      <w:tr w:rsidR="004A0137" w:rsidRPr="004A0007" w:rsidTr="004A0007">
        <w:trPr>
          <w:trHeight w:val="364"/>
        </w:trPr>
        <w:tc>
          <w:tcPr>
            <w:tcW w:w="21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Keven Douglas Frasson, Adalberto Dias de Souza</w:t>
            </w:r>
          </w:p>
        </w:tc>
        <w:tc>
          <w:tcPr>
            <w:tcW w:w="4437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A0007">
              <w:rPr>
                <w:rFonts w:ascii="Arial" w:hAnsi="Arial" w:cs="Arial"/>
                <w:bCs/>
                <w:sz w:val="24"/>
                <w:szCs w:val="24"/>
              </w:rPr>
              <w:t>A atual crise político-econômica do Brasil e seu impacto em micro e pequenas empresas (MPE’s) do País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Mini Audit.</w:t>
            </w:r>
          </w:p>
        </w:tc>
        <w:tc>
          <w:tcPr>
            <w:tcW w:w="1099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A0007">
              <w:rPr>
                <w:rFonts w:ascii="Arial" w:hAnsi="Arial" w:cs="Arial"/>
                <w:sz w:val="24"/>
                <w:szCs w:val="24"/>
              </w:rPr>
              <w:t>20:40</w:t>
            </w:r>
            <w:proofErr w:type="gramEnd"/>
          </w:p>
        </w:tc>
      </w:tr>
      <w:tr w:rsidR="004A0137" w:rsidRPr="004A0007" w:rsidTr="004A0007">
        <w:trPr>
          <w:trHeight w:val="364"/>
        </w:trPr>
        <w:tc>
          <w:tcPr>
            <w:tcW w:w="21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007">
              <w:rPr>
                <w:rFonts w:ascii="Arial" w:eastAsia="Calibri" w:hAnsi="Arial" w:cs="Arial"/>
                <w:sz w:val="24"/>
                <w:szCs w:val="24"/>
              </w:rPr>
              <w:t>Aline Costa da Silva, Adalberto Dias de Souza,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A0007">
              <w:rPr>
                <w:rFonts w:ascii="Arial" w:eastAsia="Calibri" w:hAnsi="Arial" w:cs="Arial"/>
                <w:sz w:val="24"/>
                <w:szCs w:val="24"/>
              </w:rPr>
              <w:t>João Marcos B. Avelar, Eder Rogério Stela</w:t>
            </w:r>
          </w:p>
        </w:tc>
        <w:tc>
          <w:tcPr>
            <w:tcW w:w="4437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pt-PT"/>
              </w:rPr>
            </w:pPr>
            <w:r w:rsidRPr="004A0007">
              <w:rPr>
                <w:rFonts w:ascii="Arial" w:eastAsia="Calibri" w:hAnsi="Arial" w:cs="Arial"/>
                <w:bCs/>
                <w:sz w:val="24"/>
                <w:szCs w:val="24"/>
                <w:lang w:val="pt-PT"/>
              </w:rPr>
              <w:t>Efeitos decorrentes da emancipação político-administrativa, nos municípios de Quarto Centenário/PR e Rancho Alegre d´Oeste/PR</w:t>
            </w:r>
          </w:p>
          <w:p w:rsidR="004A0137" w:rsidRPr="004A0007" w:rsidRDefault="004A0137" w:rsidP="004A0137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vAlign w:val="bottom"/>
          </w:tcPr>
          <w:p w:rsidR="004A0137" w:rsidRPr="004A0007" w:rsidRDefault="004A0137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Mini Audit.</w:t>
            </w:r>
          </w:p>
        </w:tc>
        <w:tc>
          <w:tcPr>
            <w:tcW w:w="1099" w:type="dxa"/>
            <w:vAlign w:val="bottom"/>
          </w:tcPr>
          <w:p w:rsidR="004A0137" w:rsidRPr="004A0007" w:rsidRDefault="00D16029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21:2</w:t>
            </w:r>
            <w:r w:rsidR="004A0137" w:rsidRPr="004A0007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</w:p>
        </w:tc>
      </w:tr>
      <w:tr w:rsidR="009178CF" w:rsidRPr="004A0007" w:rsidTr="004A0007">
        <w:trPr>
          <w:trHeight w:val="364"/>
        </w:trPr>
        <w:tc>
          <w:tcPr>
            <w:tcW w:w="2192" w:type="dxa"/>
            <w:vAlign w:val="bottom"/>
          </w:tcPr>
          <w:p w:rsidR="009178CF" w:rsidRPr="004A0007" w:rsidRDefault="009178CF" w:rsidP="009178CF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F42E00">
              <w:rPr>
                <w:rFonts w:ascii="Arial" w:hAnsi="Arial" w:cs="Arial"/>
              </w:rPr>
              <w:t>Paulo Roberto Santana Borges</w:t>
            </w:r>
          </w:p>
        </w:tc>
        <w:tc>
          <w:tcPr>
            <w:tcW w:w="4437" w:type="dxa"/>
            <w:vAlign w:val="bottom"/>
          </w:tcPr>
          <w:p w:rsidR="009178CF" w:rsidRPr="009178CF" w:rsidRDefault="009178CF" w:rsidP="009178CF">
            <w:pPr>
              <w:ind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9178CF">
              <w:rPr>
                <w:rFonts w:ascii="Arial" w:eastAsia="Calibri" w:hAnsi="Arial" w:cs="Arial"/>
                <w:sz w:val="24"/>
                <w:szCs w:val="24"/>
              </w:rPr>
              <w:t>Espacialidade dos investimentos e empregos industriais no Paraná: recorte da região centro ocidental paranaense</w:t>
            </w:r>
          </w:p>
          <w:p w:rsidR="009178CF" w:rsidRPr="009178CF" w:rsidRDefault="009178CF" w:rsidP="004A0137">
            <w:pPr>
              <w:ind w:firstLine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178CF" w:rsidRPr="004A0007" w:rsidRDefault="009178CF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0007">
              <w:rPr>
                <w:rFonts w:ascii="Arial" w:hAnsi="Arial" w:cs="Arial"/>
                <w:sz w:val="24"/>
                <w:szCs w:val="24"/>
              </w:rPr>
              <w:t>Mini Audit.</w:t>
            </w:r>
          </w:p>
        </w:tc>
        <w:tc>
          <w:tcPr>
            <w:tcW w:w="1099" w:type="dxa"/>
            <w:vAlign w:val="bottom"/>
          </w:tcPr>
          <w:p w:rsidR="009178CF" w:rsidRPr="004A0007" w:rsidRDefault="00D16029" w:rsidP="004A013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21:40</w:t>
            </w:r>
          </w:p>
        </w:tc>
      </w:tr>
    </w:tbl>
    <w:p w:rsidR="00947BB6" w:rsidRPr="004A0007" w:rsidRDefault="004A0007" w:rsidP="004A0007">
      <w:pPr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4A0007">
        <w:rPr>
          <w:rFonts w:ascii="Arial" w:hAnsi="Arial" w:cs="Arial"/>
          <w:b/>
          <w:sz w:val="28"/>
          <w:szCs w:val="28"/>
        </w:rPr>
        <w:t>I ENDER – MINIAUDITÓRIO</w:t>
      </w:r>
    </w:p>
    <w:p w:rsidR="00947BB6" w:rsidRDefault="00947BB6" w:rsidP="00947BB6">
      <w:pPr>
        <w:ind w:firstLine="0"/>
        <w:rPr>
          <w:rFonts w:ascii="Arial" w:hAnsi="Arial" w:cs="Arial"/>
          <w:color w:val="FF0000"/>
          <w:u w:val="single"/>
        </w:rPr>
      </w:pPr>
    </w:p>
    <w:p w:rsidR="00947BB6" w:rsidRDefault="00947BB6" w:rsidP="00947BB6">
      <w:pPr>
        <w:ind w:firstLine="0"/>
        <w:rPr>
          <w:rFonts w:ascii="Arial" w:hAnsi="Arial" w:cs="Arial"/>
          <w:color w:val="FF0000"/>
          <w:u w:val="single"/>
        </w:rPr>
      </w:pPr>
    </w:p>
    <w:p w:rsidR="00947BB6" w:rsidRDefault="00947BB6" w:rsidP="00947BB6">
      <w:pPr>
        <w:ind w:firstLine="0"/>
        <w:rPr>
          <w:rFonts w:ascii="Arial" w:hAnsi="Arial" w:cs="Arial"/>
          <w:color w:val="FF0000"/>
          <w:u w:val="single"/>
        </w:rPr>
      </w:pPr>
    </w:p>
    <w:p w:rsidR="00947BB6" w:rsidRDefault="00947BB6" w:rsidP="00947BB6">
      <w:pPr>
        <w:ind w:firstLine="0"/>
        <w:rPr>
          <w:rFonts w:ascii="Arial" w:hAnsi="Arial" w:cs="Arial"/>
          <w:color w:val="FF0000"/>
          <w:u w:val="single"/>
        </w:rPr>
      </w:pPr>
    </w:p>
    <w:p w:rsidR="00947BB6" w:rsidRDefault="00947BB6" w:rsidP="00947BB6">
      <w:pPr>
        <w:ind w:firstLine="0"/>
        <w:rPr>
          <w:rFonts w:ascii="Arial" w:hAnsi="Arial" w:cs="Arial"/>
          <w:color w:val="FF0000"/>
          <w:u w:val="single"/>
        </w:rPr>
      </w:pPr>
    </w:p>
    <w:sectPr w:rsidR="00947BB6" w:rsidSect="008E5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BB6"/>
    <w:rsid w:val="000B40B9"/>
    <w:rsid w:val="00117805"/>
    <w:rsid w:val="001948A4"/>
    <w:rsid w:val="004A0007"/>
    <w:rsid w:val="004A0137"/>
    <w:rsid w:val="00835327"/>
    <w:rsid w:val="008900F5"/>
    <w:rsid w:val="008E564B"/>
    <w:rsid w:val="009178CF"/>
    <w:rsid w:val="00947BB6"/>
    <w:rsid w:val="00D16029"/>
    <w:rsid w:val="00ED59B8"/>
    <w:rsid w:val="00FC473B"/>
    <w:rsid w:val="00FE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B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4</cp:revision>
  <dcterms:created xsi:type="dcterms:W3CDTF">2017-06-07T11:57:00Z</dcterms:created>
  <dcterms:modified xsi:type="dcterms:W3CDTF">2017-06-07T12:06:00Z</dcterms:modified>
</cp:coreProperties>
</file>